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D95" w:rsidRPr="00760F42" w:rsidRDefault="00096D95" w:rsidP="00096D95">
      <w:pPr>
        <w:rPr>
          <w:rFonts w:ascii="仿宋_GB2312" w:eastAsia="仿宋_GB2312" w:hint="eastAsia"/>
          <w:b/>
          <w:sz w:val="36"/>
          <w:szCs w:val="36"/>
        </w:rPr>
      </w:pPr>
      <w:r w:rsidRPr="00760F42">
        <w:rPr>
          <w:rFonts w:ascii="仿宋_GB2312" w:eastAsia="仿宋_GB2312" w:hint="eastAsia"/>
          <w:b/>
          <w:sz w:val="36"/>
          <w:szCs w:val="36"/>
        </w:rPr>
        <w:t>附件四：</w:t>
      </w:r>
    </w:p>
    <w:p w:rsidR="00096D95" w:rsidRPr="00760F42" w:rsidRDefault="00096D95" w:rsidP="00096D95">
      <w:pPr>
        <w:ind w:firstLineChars="695" w:firstLine="2503"/>
        <w:rPr>
          <w:rFonts w:ascii="仿宋_GB2312" w:eastAsia="仿宋_GB2312" w:hint="eastAsia"/>
          <w:b/>
          <w:sz w:val="36"/>
          <w:szCs w:val="36"/>
        </w:rPr>
      </w:pPr>
      <w:r w:rsidRPr="00760F42">
        <w:rPr>
          <w:rFonts w:ascii="仿宋_GB2312" w:eastAsia="仿宋_GB2312" w:hint="eastAsia"/>
          <w:b/>
          <w:sz w:val="36"/>
          <w:szCs w:val="36"/>
        </w:rPr>
        <w:t>航化用品类采购清单</w:t>
      </w:r>
    </w:p>
    <w:tbl>
      <w:tblPr>
        <w:tblW w:w="0" w:type="auto"/>
        <w:tblInd w:w="-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2"/>
        <w:gridCol w:w="751"/>
        <w:gridCol w:w="1805"/>
        <w:gridCol w:w="1255"/>
        <w:gridCol w:w="2345"/>
        <w:gridCol w:w="1352"/>
        <w:gridCol w:w="1219"/>
        <w:gridCol w:w="1429"/>
      </w:tblGrid>
      <w:tr w:rsidR="00096D95" w:rsidRPr="00760F42" w:rsidTr="00EB53A6">
        <w:trPr>
          <w:trHeight w:val="76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BE57B4" w:rsidRDefault="00096D95" w:rsidP="00EB53A6">
            <w:pPr>
              <w:jc w:val="center"/>
              <w:rPr>
                <w:rFonts w:hint="eastAsia"/>
                <w:b/>
                <w:bCs/>
              </w:rPr>
            </w:pPr>
            <w:r w:rsidRPr="00BE57B4"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BE57B4" w:rsidRDefault="00096D95" w:rsidP="00EB53A6">
            <w:pPr>
              <w:jc w:val="center"/>
              <w:rPr>
                <w:rFonts w:hint="eastAsia"/>
                <w:b/>
                <w:bCs/>
              </w:rPr>
            </w:pPr>
            <w:r w:rsidRPr="00BE57B4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BE57B4" w:rsidRDefault="00096D95" w:rsidP="00EB53A6">
            <w:pPr>
              <w:jc w:val="center"/>
              <w:rPr>
                <w:rFonts w:hint="eastAsia"/>
                <w:b/>
                <w:bCs/>
              </w:rPr>
            </w:pPr>
            <w:r w:rsidRPr="00BE57B4"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BE57B4" w:rsidRDefault="00096D95" w:rsidP="00EB53A6">
            <w:pPr>
              <w:jc w:val="center"/>
              <w:rPr>
                <w:rFonts w:hint="eastAsia"/>
                <w:b/>
                <w:bCs/>
              </w:rPr>
            </w:pPr>
            <w:r w:rsidRPr="00BE57B4">
              <w:rPr>
                <w:rFonts w:hint="eastAsia"/>
                <w:b/>
                <w:bCs/>
              </w:rPr>
              <w:t>规格</w:t>
            </w:r>
            <w:r w:rsidRPr="00BE57B4">
              <w:rPr>
                <w:rFonts w:hint="eastAsia"/>
                <w:b/>
                <w:bCs/>
              </w:rPr>
              <w:t>/</w:t>
            </w:r>
            <w:r w:rsidRPr="00BE57B4">
              <w:rPr>
                <w:rFonts w:hint="eastAsia"/>
                <w:b/>
                <w:bCs/>
              </w:rPr>
              <w:t>型号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BE57B4" w:rsidRDefault="00096D95" w:rsidP="00EB53A6">
            <w:pPr>
              <w:jc w:val="center"/>
              <w:rPr>
                <w:rFonts w:hint="eastAsia"/>
                <w:b/>
                <w:bCs/>
              </w:rPr>
            </w:pPr>
            <w:r w:rsidRPr="00BE57B4">
              <w:rPr>
                <w:rFonts w:hint="eastAsia"/>
                <w:b/>
                <w:bCs/>
              </w:rPr>
              <w:t>产品技术参数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BE57B4" w:rsidRDefault="00096D95" w:rsidP="00EB53A6">
            <w:pPr>
              <w:jc w:val="center"/>
              <w:rPr>
                <w:rFonts w:hint="eastAsia"/>
                <w:b/>
                <w:bCs/>
              </w:rPr>
            </w:pPr>
            <w:r w:rsidRPr="00760F42">
              <w:rPr>
                <w:rFonts w:hint="eastAsia"/>
                <w:b/>
                <w:bCs/>
              </w:rPr>
              <w:t>2012</w:t>
            </w:r>
            <w:r w:rsidRPr="00760F42">
              <w:rPr>
                <w:rFonts w:hint="eastAsia"/>
                <w:b/>
                <w:bCs/>
              </w:rPr>
              <w:t>年采购量（参考）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BE57B4" w:rsidRDefault="00096D95" w:rsidP="00EB53A6">
            <w:pPr>
              <w:jc w:val="center"/>
              <w:rPr>
                <w:rFonts w:hint="eastAsia"/>
                <w:b/>
                <w:bCs/>
              </w:rPr>
            </w:pPr>
            <w:r w:rsidRPr="00BE57B4">
              <w:rPr>
                <w:rFonts w:hint="eastAsia"/>
                <w:b/>
                <w:bCs/>
              </w:rPr>
              <w:t>是否有适航要求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BE57B4" w:rsidRDefault="00096D95" w:rsidP="00EB53A6">
            <w:pPr>
              <w:jc w:val="center"/>
              <w:rPr>
                <w:rFonts w:hint="eastAsia"/>
                <w:b/>
                <w:bCs/>
              </w:rPr>
            </w:pPr>
            <w:r w:rsidRPr="00BE57B4">
              <w:rPr>
                <w:rFonts w:hint="eastAsia"/>
                <w:b/>
                <w:bCs/>
              </w:rPr>
              <w:t>备注</w:t>
            </w:r>
          </w:p>
        </w:tc>
      </w:tr>
      <w:tr w:rsidR="00096D95" w:rsidRPr="00760F42" w:rsidTr="00EB53A6">
        <w:trPr>
          <w:trHeight w:val="3881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航化用品类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H001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固体卫生剂</w:t>
            </w:r>
          </w:p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（化粪剂）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/>
                  <w:bCs/>
                  <w:szCs w:val="21"/>
                </w:rPr>
                <w:t>25g</w:t>
              </w:r>
            </w:smartTag>
            <w:r w:rsidRPr="00760F42">
              <w:rPr>
                <w:rFonts w:ascii="仿宋_GB2312" w:eastAsia="仿宋_GB2312" w:hAnsi="宋体" w:cs="宋体"/>
                <w:bCs/>
                <w:szCs w:val="21"/>
              </w:rPr>
              <w:t>*10包/袋</w:t>
            </w:r>
          </w:p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Verdana" w:hAnsi="Verdana"/>
                <w:sz w:val="18"/>
                <w:szCs w:val="18"/>
              </w:rPr>
              <w:t>40</w:t>
            </w:r>
            <w:r w:rsidRPr="00760F42">
              <w:rPr>
                <w:rFonts w:ascii="Verdana" w:hAnsi="Verdana"/>
                <w:sz w:val="18"/>
                <w:szCs w:val="18"/>
              </w:rPr>
              <w:t>袋</w:t>
            </w:r>
            <w:r w:rsidRPr="00760F42">
              <w:rPr>
                <w:rFonts w:ascii="Verdana" w:hAnsi="Verdana"/>
                <w:sz w:val="18"/>
                <w:szCs w:val="18"/>
              </w:rPr>
              <w:t>/</w:t>
            </w:r>
            <w:r w:rsidRPr="00760F42">
              <w:rPr>
                <w:rFonts w:ascii="Verdana" w:hAnsi="Verdana"/>
                <w:sz w:val="18"/>
                <w:szCs w:val="18"/>
              </w:rPr>
              <w:t>箱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1、产品具有杀菌、消毒、除臭、化纸、化粪等功能，易溶于水，生物降解性能较好，经处理的污水达到国家排放标准。</w:t>
            </w:r>
          </w:p>
          <w:p w:rsidR="00096D95" w:rsidRPr="00760F42" w:rsidRDefault="00096D95" w:rsidP="00EB53A6">
            <w:pPr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2、产品对飞机金属材料、非金属材料以及涂层无腐蚀。</w:t>
            </w:r>
          </w:p>
          <w:p w:rsidR="00096D95" w:rsidRPr="00760F42" w:rsidRDefault="00096D95" w:rsidP="00EB53A6">
            <w:pPr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3、产品采用水溶膜独立小包装，使用方便。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BE57B4">
              <w:rPr>
                <w:rFonts w:ascii="仿宋_GB2312" w:eastAsia="仿宋_GB2312" w:hAnsi="宋体" w:cs="宋体" w:hint="eastAsia"/>
                <w:bCs/>
                <w:szCs w:val="21"/>
              </w:rPr>
              <w:t>10000袋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有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满足CCAR53部及波音、空客等适航要求</w:t>
            </w:r>
          </w:p>
        </w:tc>
      </w:tr>
      <w:tr w:rsidR="00096D95" w:rsidRPr="00760F42" w:rsidTr="00EB53A6">
        <w:trPr>
          <w:trHeight w:val="3410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H002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液体卫生剂</w:t>
            </w:r>
          </w:p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（化粪剂）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200ml/瓶</w:t>
            </w:r>
          </w:p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48瓶/箱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1、产品具有杀菌、消毒、除臭、化纸、化粪等功能，易溶于水，生物降解性能较好，经处理的污水达到国家排放标准。</w:t>
            </w:r>
          </w:p>
          <w:p w:rsidR="00096D95" w:rsidRPr="00760F42" w:rsidRDefault="00096D95" w:rsidP="00EB53A6">
            <w:pPr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2、产品对飞机金属材</w:t>
            </w: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lastRenderedPageBreak/>
              <w:t>料、非金属材料以及涂层无腐蚀。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lastRenderedPageBreak/>
              <w:t>250000瓶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有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满足CCAR53部及波音、空客等适航要求</w:t>
            </w:r>
          </w:p>
        </w:tc>
      </w:tr>
      <w:tr w:rsidR="00096D95" w:rsidRPr="00760F42" w:rsidTr="00EB53A6">
        <w:trPr>
          <w:trHeight w:val="4046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H003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飞机地毯清洗剂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smartTag w:uri="urn:schemas-microsoft-com:office:smarttags" w:element="chmetcnv">
              <w:smartTagPr>
                <w:attr w:name="UnitName" w:val="kg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bCs/>
                  <w:szCs w:val="21"/>
                </w:rPr>
                <w:t>5kg</w:t>
              </w:r>
            </w:smartTag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/瓶</w:t>
            </w:r>
          </w:p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5瓶/箱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1、产品为高浓缩液体，去污能力强，对飞机金属材料、非金属材料以及涂层表面和地毯无影响。</w:t>
            </w:r>
          </w:p>
          <w:p w:rsidR="00096D95" w:rsidRPr="00760F42" w:rsidRDefault="00096D95" w:rsidP="00EB53A6">
            <w:pPr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2、产品低磷、无氮、不含有机溶剂，对人及环境安全。</w:t>
            </w:r>
          </w:p>
          <w:p w:rsidR="00096D95" w:rsidRPr="00760F42" w:rsidRDefault="00096D95" w:rsidP="00EB53A6">
            <w:pPr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3、产品为稳定性化工产品，无毒、无腐蚀、不燃、不爆，适合多种运输形式。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600瓶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有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满足CCAR53部及波音、空客等适航要求</w:t>
            </w:r>
          </w:p>
        </w:tc>
      </w:tr>
      <w:tr w:rsidR="00096D95" w:rsidRPr="00760F42" w:rsidTr="00EB53A6">
        <w:trPr>
          <w:trHeight w:val="3728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H004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除臭剂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500ml/瓶</w:t>
            </w:r>
          </w:p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Verdana" w:hAnsi="Verdana"/>
                <w:sz w:val="18"/>
                <w:szCs w:val="18"/>
              </w:rPr>
              <w:t>24</w:t>
            </w:r>
            <w:r w:rsidRPr="00760F42">
              <w:rPr>
                <w:rFonts w:ascii="Verdana" w:hAnsi="Verdana"/>
                <w:sz w:val="18"/>
                <w:szCs w:val="18"/>
              </w:rPr>
              <w:t>瓶</w:t>
            </w:r>
            <w:r w:rsidRPr="00760F42">
              <w:rPr>
                <w:rFonts w:ascii="Verdana" w:hAnsi="Verdana"/>
                <w:sz w:val="18"/>
                <w:szCs w:val="18"/>
              </w:rPr>
              <w:t>/</w:t>
            </w:r>
            <w:r w:rsidRPr="00760F42">
              <w:rPr>
                <w:rFonts w:ascii="Verdana" w:hAnsi="Verdana"/>
                <w:sz w:val="18"/>
                <w:szCs w:val="18"/>
              </w:rPr>
              <w:t>箱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1、产品为可生物降解的环保型产品，除臭能力强，不含重金属、氯化物、酚等对人体及环境有害成份。</w:t>
            </w:r>
          </w:p>
          <w:p w:rsidR="00096D95" w:rsidRPr="00760F42" w:rsidRDefault="00096D95" w:rsidP="00EB53A6">
            <w:pPr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2、产品对飞机金属材料、非金属材料以及涂层表面无影响。</w:t>
            </w:r>
          </w:p>
          <w:p w:rsidR="00096D95" w:rsidRPr="00760F42" w:rsidRDefault="00096D95" w:rsidP="00EB53A6">
            <w:pPr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3、产品为稳定性化工产品，不燃、不爆，适合多种运输形式。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15000瓶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有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满足CCAR53部及波音、空客等适航要求</w:t>
            </w:r>
          </w:p>
        </w:tc>
      </w:tr>
      <w:tr w:rsidR="00096D95" w:rsidRPr="00760F42" w:rsidTr="00EB53A6">
        <w:trPr>
          <w:trHeight w:val="2799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H005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空气清新剂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bCs/>
                  <w:szCs w:val="21"/>
                </w:rPr>
                <w:t>200g</w:t>
              </w:r>
            </w:smartTag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/瓶</w:t>
            </w:r>
          </w:p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20瓶/箱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1、产品气味芳香，能迅速消除客舱内异味。</w:t>
            </w:r>
          </w:p>
          <w:p w:rsidR="00096D95" w:rsidRPr="00760F42" w:rsidRDefault="00096D95" w:rsidP="00EB53A6">
            <w:pPr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2、产品无毒、不易燃，对眼睛及皮肤无刺激作用。</w:t>
            </w:r>
          </w:p>
          <w:p w:rsidR="00096D95" w:rsidRPr="00760F42" w:rsidRDefault="00096D95" w:rsidP="00EB53A6">
            <w:pPr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3、产品对飞机金属材料、非金属材料以及涂层表面无影响。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50000瓶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有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满足CCAR53部及波音、空客等适航要求</w:t>
            </w:r>
          </w:p>
        </w:tc>
      </w:tr>
      <w:tr w:rsidR="00096D95" w:rsidRPr="00760F42" w:rsidTr="00EB53A6">
        <w:trPr>
          <w:trHeight w:val="2792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H006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除胶姆剂</w:t>
            </w:r>
          </w:p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Verdana" w:hAnsi="Verdana" w:hint="eastAsia"/>
                <w:sz w:val="18"/>
                <w:szCs w:val="18"/>
              </w:rPr>
            </w:pPr>
            <w:r w:rsidRPr="00760F42">
              <w:rPr>
                <w:rFonts w:ascii="Verdana" w:hAnsi="Verdana"/>
                <w:sz w:val="18"/>
                <w:szCs w:val="18"/>
              </w:rPr>
              <w:t>8</w:t>
            </w:r>
            <w:r w:rsidRPr="00760F42">
              <w:rPr>
                <w:rFonts w:ascii="Verdana" w:hAnsi="Verdana"/>
                <w:sz w:val="18"/>
                <w:szCs w:val="18"/>
              </w:rPr>
              <w:t>盎司（</w:t>
            </w:r>
            <w:smartTag w:uri="urn:schemas-microsoft-com:office:smarttags" w:element="chmetcnv">
              <w:smartTagPr>
                <w:attr w:name="UnitName" w:val="g"/>
                <w:attr w:name="SourceValue" w:val="226.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Verdana" w:hAnsi="Verdana"/>
                  <w:sz w:val="18"/>
                  <w:szCs w:val="18"/>
                </w:rPr>
                <w:t>226.8g</w:t>
              </w:r>
            </w:smartTag>
            <w:r w:rsidRPr="00760F42">
              <w:rPr>
                <w:rFonts w:ascii="Verdana" w:hAnsi="Verdana"/>
                <w:sz w:val="18"/>
                <w:szCs w:val="18"/>
              </w:rPr>
              <w:t>）</w:t>
            </w:r>
          </w:p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Verdana" w:hAnsi="Verdana"/>
                <w:sz w:val="18"/>
                <w:szCs w:val="18"/>
              </w:rPr>
              <w:t>24</w:t>
            </w:r>
            <w:r w:rsidRPr="00760F42">
              <w:rPr>
                <w:rFonts w:ascii="Verdana" w:hAnsi="Verdana"/>
                <w:sz w:val="18"/>
                <w:szCs w:val="18"/>
              </w:rPr>
              <w:t>瓶</w:t>
            </w:r>
            <w:r w:rsidRPr="00760F42">
              <w:rPr>
                <w:rFonts w:ascii="Verdana" w:hAnsi="Verdana"/>
                <w:sz w:val="18"/>
                <w:szCs w:val="18"/>
              </w:rPr>
              <w:t>/</w:t>
            </w:r>
            <w:r w:rsidRPr="00760F42">
              <w:rPr>
                <w:rFonts w:ascii="Verdana" w:hAnsi="Verdana"/>
                <w:sz w:val="18"/>
                <w:szCs w:val="18"/>
              </w:rPr>
              <w:t>箱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left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1、产品能有效去除各种织物及硬表面粘附的口香糖、饮料及油污，对织物不缩水、不褪色、不损伤织物牢度。</w:t>
            </w:r>
          </w:p>
          <w:p w:rsidR="00096D95" w:rsidRPr="00760F42" w:rsidRDefault="00096D95" w:rsidP="00EB53A6">
            <w:pPr>
              <w:jc w:val="left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2、产品对飞机材质安全。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7000瓶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有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满足CCAR53部及相关适航要求</w:t>
            </w:r>
          </w:p>
        </w:tc>
      </w:tr>
      <w:tr w:rsidR="00096D95" w:rsidRPr="00760F42" w:rsidTr="00EB53A6">
        <w:trPr>
          <w:trHeight w:val="3409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H007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气雾杀虫剂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bCs/>
                  <w:szCs w:val="21"/>
                </w:rPr>
                <w:t>200g</w:t>
              </w:r>
            </w:smartTag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/瓶</w:t>
            </w:r>
          </w:p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20瓶/箱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1、产品具有广谱高效的杀虫效果，对蚊、蝇、蟑螂等具有击倒及驱杀作用。</w:t>
            </w:r>
          </w:p>
          <w:p w:rsidR="00096D95" w:rsidRPr="00760F42" w:rsidRDefault="00096D95" w:rsidP="00EB53A6">
            <w:pPr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2、产品无特殊气味，不可燃，微毒，对眼睛及皮肤无刺激作用。</w:t>
            </w:r>
          </w:p>
          <w:p w:rsidR="00096D95" w:rsidRPr="00760F42" w:rsidRDefault="00096D95" w:rsidP="00EB53A6">
            <w:pPr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3、产品对飞机材料安全。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BE57B4">
              <w:rPr>
                <w:rFonts w:ascii="仿宋_GB2312" w:eastAsia="仿宋_GB2312" w:hAnsi="宋体" w:cs="宋体" w:hint="eastAsia"/>
                <w:bCs/>
                <w:szCs w:val="21"/>
              </w:rPr>
              <w:t>28000瓶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BE57B4">
              <w:rPr>
                <w:rFonts w:ascii="仿宋_GB2312" w:eastAsia="仿宋_GB2312" w:hAnsi="宋体" w:cs="宋体" w:hint="eastAsia"/>
                <w:bCs/>
                <w:szCs w:val="21"/>
              </w:rPr>
              <w:t>有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95" w:rsidRPr="00760F42" w:rsidRDefault="00096D95" w:rsidP="00EB53A6">
            <w:pPr>
              <w:jc w:val="center"/>
              <w:rPr>
                <w:rFonts w:ascii="仿宋_GB2312" w:eastAsia="仿宋_GB2312" w:hAnsi="宋体" w:cs="宋体" w:hint="eastAsia"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bCs/>
                <w:szCs w:val="21"/>
              </w:rPr>
              <w:t>满足CCAR53部及波音、空客等适航要求，具有国家农业部农药登记证明，满足农业部相关标准和要求。</w:t>
            </w:r>
          </w:p>
        </w:tc>
      </w:tr>
    </w:tbl>
    <w:p w:rsidR="00096D95" w:rsidRPr="00760F42" w:rsidRDefault="00096D95" w:rsidP="00096D95">
      <w:pPr>
        <w:rPr>
          <w:rFonts w:ascii="宋体" w:hAnsi="宋体" w:cs="宋体" w:hint="eastAsia"/>
          <w:sz w:val="22"/>
          <w:szCs w:val="22"/>
        </w:rPr>
      </w:pPr>
    </w:p>
    <w:p w:rsidR="00096D95" w:rsidRPr="00760F42" w:rsidRDefault="00096D95" w:rsidP="00096D95">
      <w:pPr>
        <w:rPr>
          <w:rFonts w:ascii="宋体" w:hAnsi="宋体" w:cs="宋体" w:hint="eastAsia"/>
          <w:sz w:val="22"/>
          <w:szCs w:val="22"/>
        </w:rPr>
      </w:pPr>
    </w:p>
    <w:p w:rsidR="00096D95" w:rsidRPr="00760F42" w:rsidRDefault="00096D95" w:rsidP="00096D95">
      <w:pPr>
        <w:rPr>
          <w:rFonts w:ascii="宋体" w:hAnsi="宋体" w:cs="宋体" w:hint="eastAsia"/>
          <w:sz w:val="22"/>
          <w:szCs w:val="22"/>
        </w:rPr>
      </w:pPr>
    </w:p>
    <w:p w:rsidR="00096D95" w:rsidRPr="00760F42" w:rsidRDefault="00096D95" w:rsidP="00096D95">
      <w:pPr>
        <w:spacing w:line="480" w:lineRule="auto"/>
        <w:jc w:val="center"/>
        <w:rPr>
          <w:rFonts w:ascii="仿宋_GB2312" w:eastAsia="仿宋_GB2312" w:hAnsi="仿宋_GB2312" w:cs="仿宋_GB2312" w:hint="eastAsia"/>
          <w:b/>
          <w:sz w:val="36"/>
          <w:szCs w:val="36"/>
        </w:rPr>
      </w:pPr>
      <w:r w:rsidRPr="00760F42">
        <w:rPr>
          <w:rFonts w:ascii="仿宋_GB2312" w:eastAsia="仿宋_GB2312" w:hAnsi="仿宋_GB2312" w:cs="仿宋_GB2312" w:hint="eastAsia"/>
          <w:b/>
          <w:sz w:val="36"/>
          <w:szCs w:val="36"/>
        </w:rPr>
        <w:t>航化用品类供应商报名资料一览表</w:t>
      </w:r>
    </w:p>
    <w:p w:rsidR="00096D95" w:rsidRPr="00760F42" w:rsidRDefault="00096D95" w:rsidP="00096D95">
      <w:pPr>
        <w:spacing w:line="480" w:lineRule="auto"/>
        <w:rPr>
          <w:rFonts w:ascii="仿宋_GB2312" w:eastAsia="仿宋_GB2312" w:hAnsi="仿宋_GB2312" w:cs="仿宋_GB2312" w:hint="eastAsia"/>
          <w:sz w:val="24"/>
        </w:rPr>
      </w:pPr>
      <w:r w:rsidRPr="00760F42">
        <w:rPr>
          <w:rFonts w:ascii="仿宋_GB2312" w:eastAsia="仿宋_GB2312" w:hAnsi="仿宋_GB2312" w:cs="仿宋_GB2312" w:hint="eastAsia"/>
          <w:sz w:val="24"/>
        </w:rPr>
        <w:t>采购项目名称：</w:t>
      </w:r>
    </w:p>
    <w:p w:rsidR="00096D95" w:rsidRPr="00760F42" w:rsidRDefault="00096D95" w:rsidP="00096D95">
      <w:pPr>
        <w:spacing w:line="480" w:lineRule="auto"/>
        <w:rPr>
          <w:rFonts w:ascii="仿宋_GB2312" w:eastAsia="仿宋_GB2312" w:hAnsi="仿宋_GB2312" w:cs="仿宋_GB2312" w:hint="eastAsia"/>
          <w:sz w:val="24"/>
        </w:rPr>
      </w:pPr>
      <w:r w:rsidRPr="00760F42">
        <w:rPr>
          <w:rFonts w:ascii="仿宋_GB2312" w:eastAsia="仿宋_GB2312" w:hAnsi="仿宋_GB2312" w:cs="仿宋_GB2312" w:hint="eastAsia"/>
          <w:sz w:val="24"/>
        </w:rPr>
        <w:t>投标申请人的代表签名：</w:t>
      </w:r>
    </w:p>
    <w:p w:rsidR="00096D95" w:rsidRPr="00760F42" w:rsidRDefault="00096D95" w:rsidP="00096D95">
      <w:pPr>
        <w:spacing w:line="480" w:lineRule="auto"/>
        <w:rPr>
          <w:rFonts w:ascii="仿宋_GB2312" w:eastAsia="仿宋_GB2312" w:hAnsi="仿宋_GB2312" w:cs="仿宋_GB2312" w:hint="eastAsia"/>
          <w:sz w:val="24"/>
        </w:rPr>
      </w:pPr>
      <w:r w:rsidRPr="00760F42">
        <w:rPr>
          <w:rFonts w:ascii="仿宋_GB2312" w:eastAsia="仿宋_GB2312" w:hAnsi="仿宋_GB2312" w:cs="仿宋_GB2312" w:hint="eastAsia"/>
          <w:sz w:val="24"/>
        </w:rPr>
        <w:t>投标单位（盖章）：</w:t>
      </w:r>
    </w:p>
    <w:p w:rsidR="00096D95" w:rsidRPr="00760F42" w:rsidRDefault="00096D95" w:rsidP="00096D95">
      <w:pPr>
        <w:spacing w:line="480" w:lineRule="auto"/>
        <w:rPr>
          <w:rFonts w:ascii="仿宋_GB2312" w:eastAsia="仿宋_GB2312" w:hAnsi="仿宋_GB2312" w:cs="仿宋_GB2312" w:hint="eastAsia"/>
          <w:sz w:val="24"/>
        </w:rPr>
      </w:pPr>
      <w:r w:rsidRPr="00760F42">
        <w:rPr>
          <w:rFonts w:ascii="仿宋_GB2312" w:eastAsia="仿宋_GB2312" w:hAnsi="仿宋_GB2312" w:cs="仿宋_GB2312" w:hint="eastAsia"/>
          <w:sz w:val="24"/>
        </w:rPr>
        <w:lastRenderedPageBreak/>
        <w:t xml:space="preserve">日期：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"/>
        <w:gridCol w:w="5165"/>
        <w:gridCol w:w="939"/>
        <w:gridCol w:w="1842"/>
      </w:tblGrid>
      <w:tr w:rsidR="00096D95" w:rsidRPr="00BE57B4" w:rsidTr="00EB53A6">
        <w:trPr>
          <w:cantSplit/>
          <w:trHeight w:val="624"/>
          <w:tblHeader/>
          <w:jc w:val="center"/>
        </w:trPr>
        <w:tc>
          <w:tcPr>
            <w:tcW w:w="876" w:type="dxa"/>
            <w:vMerge w:val="restart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b/>
                <w:sz w:val="24"/>
              </w:rPr>
              <w:t>序号</w:t>
            </w:r>
          </w:p>
        </w:tc>
        <w:tc>
          <w:tcPr>
            <w:tcW w:w="5165" w:type="dxa"/>
            <w:vMerge w:val="restart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b/>
                <w:sz w:val="24"/>
              </w:rPr>
              <w:t>项目</w:t>
            </w:r>
          </w:p>
        </w:tc>
        <w:tc>
          <w:tcPr>
            <w:tcW w:w="939" w:type="dxa"/>
            <w:vMerge w:val="restart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b/>
                <w:sz w:val="24"/>
              </w:rPr>
              <w:t>内页码</w:t>
            </w:r>
          </w:p>
        </w:tc>
        <w:tc>
          <w:tcPr>
            <w:tcW w:w="1842" w:type="dxa"/>
            <w:vMerge w:val="restart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b/>
                <w:sz w:val="24"/>
              </w:rPr>
              <w:t>报名提交资料要求</w:t>
            </w:r>
          </w:p>
        </w:tc>
      </w:tr>
      <w:tr w:rsidR="00096D95" w:rsidRPr="00BE57B4" w:rsidTr="00EB53A6">
        <w:trPr>
          <w:cantSplit/>
          <w:trHeight w:val="624"/>
          <w:tblHeader/>
          <w:jc w:val="center"/>
        </w:trPr>
        <w:tc>
          <w:tcPr>
            <w:tcW w:w="876" w:type="dxa"/>
            <w:vMerge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165" w:type="dxa"/>
            <w:vMerge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39" w:type="dxa"/>
            <w:vMerge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96D95" w:rsidRPr="00BE57B4" w:rsidTr="00EB53A6">
        <w:trPr>
          <w:cantSplit/>
          <w:trHeight w:val="534"/>
          <w:jc w:val="center"/>
        </w:trPr>
        <w:tc>
          <w:tcPr>
            <w:tcW w:w="876" w:type="dxa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5165" w:type="dxa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营业执照（必须有年检盖章）（注册资金不低于500万）</w:t>
            </w:r>
          </w:p>
        </w:tc>
        <w:tc>
          <w:tcPr>
            <w:tcW w:w="939" w:type="dxa"/>
            <w:vAlign w:val="center"/>
          </w:tcPr>
          <w:p w:rsidR="00096D95" w:rsidRPr="00BE57B4" w:rsidRDefault="00096D95" w:rsidP="00EB53A6">
            <w:pPr>
              <w:ind w:leftChars="-5" w:left="4" w:hangingChars="6" w:hanging="14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复印件并加盖公章</w:t>
            </w:r>
          </w:p>
        </w:tc>
      </w:tr>
      <w:tr w:rsidR="00096D95" w:rsidRPr="00BE57B4" w:rsidTr="00EB53A6">
        <w:trPr>
          <w:cantSplit/>
          <w:trHeight w:val="470"/>
          <w:jc w:val="center"/>
        </w:trPr>
        <w:tc>
          <w:tcPr>
            <w:tcW w:w="876" w:type="dxa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5165" w:type="dxa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税务登记证（地税、国税）</w:t>
            </w:r>
          </w:p>
        </w:tc>
        <w:tc>
          <w:tcPr>
            <w:tcW w:w="939" w:type="dxa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复印件并加盖公章</w:t>
            </w:r>
          </w:p>
        </w:tc>
      </w:tr>
      <w:tr w:rsidR="00096D95" w:rsidRPr="00BE57B4" w:rsidTr="00EB53A6">
        <w:trPr>
          <w:cantSplit/>
          <w:trHeight w:val="448"/>
          <w:jc w:val="center"/>
        </w:trPr>
        <w:tc>
          <w:tcPr>
            <w:tcW w:w="876" w:type="dxa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5165" w:type="dxa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组织机构代码证</w:t>
            </w:r>
          </w:p>
        </w:tc>
        <w:tc>
          <w:tcPr>
            <w:tcW w:w="939" w:type="dxa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复印件并加盖公章</w:t>
            </w:r>
          </w:p>
        </w:tc>
      </w:tr>
      <w:tr w:rsidR="00096D95" w:rsidRPr="00BE57B4" w:rsidTr="00EB53A6">
        <w:trPr>
          <w:cantSplit/>
          <w:trHeight w:val="463"/>
          <w:jc w:val="center"/>
        </w:trPr>
        <w:tc>
          <w:tcPr>
            <w:tcW w:w="876" w:type="dxa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5165" w:type="dxa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民航局颁发的产品适航证明文件（按采购清单备注栏中的要求提供）</w:t>
            </w:r>
          </w:p>
        </w:tc>
        <w:tc>
          <w:tcPr>
            <w:tcW w:w="939" w:type="dxa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复印件并加盖公章</w:t>
            </w:r>
          </w:p>
        </w:tc>
      </w:tr>
      <w:tr w:rsidR="00096D95" w:rsidRPr="00BE57B4" w:rsidTr="00EB53A6">
        <w:trPr>
          <w:cantSplit/>
          <w:trHeight w:val="513"/>
          <w:jc w:val="center"/>
        </w:trPr>
        <w:tc>
          <w:tcPr>
            <w:tcW w:w="876" w:type="dxa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5165" w:type="dxa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产品农药登记证（按采购清单备注栏中的要求提供）</w:t>
            </w:r>
          </w:p>
        </w:tc>
        <w:tc>
          <w:tcPr>
            <w:tcW w:w="939" w:type="dxa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复印件并加盖公章</w:t>
            </w:r>
          </w:p>
        </w:tc>
      </w:tr>
      <w:tr w:rsidR="00096D95" w:rsidRPr="00BE57B4" w:rsidTr="00EB53A6">
        <w:trPr>
          <w:cantSplit/>
          <w:trHeight w:val="500"/>
          <w:jc w:val="center"/>
        </w:trPr>
        <w:tc>
          <w:tcPr>
            <w:tcW w:w="876" w:type="dxa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5165" w:type="dxa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竞价项目清单（附件六）</w:t>
            </w:r>
          </w:p>
        </w:tc>
        <w:tc>
          <w:tcPr>
            <w:tcW w:w="939" w:type="dxa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复印件并加盖公章</w:t>
            </w:r>
          </w:p>
        </w:tc>
      </w:tr>
      <w:tr w:rsidR="00096D95" w:rsidRPr="00BE57B4" w:rsidTr="00EB53A6">
        <w:trPr>
          <w:cantSplit/>
          <w:trHeight w:val="587"/>
          <w:jc w:val="center"/>
        </w:trPr>
        <w:tc>
          <w:tcPr>
            <w:tcW w:w="876" w:type="dxa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5165" w:type="dxa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代理商须持有生产厂家的授权委托书（附件七）</w:t>
            </w:r>
          </w:p>
        </w:tc>
        <w:tc>
          <w:tcPr>
            <w:tcW w:w="939" w:type="dxa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96D95" w:rsidRPr="00BE57B4" w:rsidRDefault="00096D95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复印件并加盖公章</w:t>
            </w:r>
          </w:p>
        </w:tc>
      </w:tr>
    </w:tbl>
    <w:p w:rsidR="00096D95" w:rsidRPr="00760F42" w:rsidRDefault="00096D95" w:rsidP="00096D95">
      <w:pPr>
        <w:ind w:firstLineChars="200" w:firstLine="480"/>
        <w:rPr>
          <w:rFonts w:ascii="仿宋_GB2312" w:eastAsia="仿宋_GB2312" w:hAnsi="仿宋_GB2312" w:cs="仿宋_GB2312" w:hint="eastAsia"/>
          <w:sz w:val="24"/>
        </w:rPr>
      </w:pPr>
    </w:p>
    <w:p w:rsidR="00096D95" w:rsidRPr="00760F42" w:rsidRDefault="00096D95" w:rsidP="00096D95">
      <w:pPr>
        <w:ind w:firstLineChars="147" w:firstLine="470"/>
        <w:rPr>
          <w:rFonts w:ascii="仿宋_GB2312" w:eastAsia="仿宋_GB2312" w:hAnsi="宋体" w:hint="eastAsia"/>
          <w:bCs/>
          <w:sz w:val="32"/>
          <w:szCs w:val="32"/>
        </w:rPr>
      </w:pPr>
      <w:r w:rsidRPr="00760F42">
        <w:rPr>
          <w:rFonts w:ascii="仿宋_GB2312" w:eastAsia="仿宋_GB2312" w:hAnsi="宋体" w:hint="eastAsia"/>
          <w:bCs/>
          <w:sz w:val="32"/>
          <w:szCs w:val="32"/>
        </w:rPr>
        <w:t>注：</w:t>
      </w:r>
    </w:p>
    <w:p w:rsidR="00096D95" w:rsidRPr="00BE57B4" w:rsidRDefault="00096D95" w:rsidP="00096D95">
      <w:pPr>
        <w:ind w:firstLineChars="150" w:firstLine="480"/>
        <w:rPr>
          <w:rFonts w:ascii="仿宋_GB2312" w:eastAsia="仿宋_GB2312" w:hAnsi="宋体" w:hint="eastAsia"/>
          <w:bCs/>
          <w:sz w:val="32"/>
          <w:szCs w:val="32"/>
        </w:rPr>
      </w:pPr>
      <w:r w:rsidRPr="00BE57B4">
        <w:rPr>
          <w:rFonts w:ascii="仿宋_GB2312" w:eastAsia="仿宋_GB2312" w:hAnsi="宋体" w:hint="eastAsia"/>
          <w:bCs/>
          <w:sz w:val="32"/>
          <w:szCs w:val="32"/>
        </w:rPr>
        <w:t>1、</w:t>
      </w:r>
      <w:r w:rsidRPr="00BE57B4">
        <w:rPr>
          <w:rFonts w:ascii="仿宋_GB2312" w:eastAsia="仿宋_GB2312" w:hint="eastAsia"/>
          <w:b/>
          <w:sz w:val="30"/>
          <w:szCs w:val="30"/>
        </w:rPr>
        <w:t>以上均为必须条件，</w:t>
      </w:r>
      <w:r w:rsidRPr="00BE57B4">
        <w:rPr>
          <w:rFonts w:ascii="仿宋_GB2312" w:eastAsia="仿宋_GB2312" w:hAnsi="宋体" w:hint="eastAsia"/>
          <w:bCs/>
          <w:sz w:val="32"/>
          <w:szCs w:val="32"/>
        </w:rPr>
        <w:t>编号H001-H006项目不需要提供第5项，报名供应商应根据报名资料一览表的要求，提供所能提供的资料（逾期不补）。</w:t>
      </w:r>
    </w:p>
    <w:p w:rsidR="00096D95" w:rsidRPr="00BE57B4" w:rsidRDefault="00096D95" w:rsidP="00096D95">
      <w:pPr>
        <w:ind w:firstLineChars="150" w:firstLine="480"/>
        <w:rPr>
          <w:rFonts w:ascii="仿宋_GB2312" w:eastAsia="仿宋_GB2312" w:hAnsi="宋体" w:hint="eastAsia"/>
          <w:bCs/>
          <w:sz w:val="32"/>
          <w:szCs w:val="32"/>
        </w:rPr>
      </w:pPr>
      <w:r w:rsidRPr="00BE57B4">
        <w:rPr>
          <w:rFonts w:ascii="仿宋_GB2312" w:eastAsia="仿宋_GB2312" w:hAnsi="宋体" w:hint="eastAsia"/>
          <w:bCs/>
          <w:sz w:val="32"/>
          <w:szCs w:val="32"/>
        </w:rPr>
        <w:lastRenderedPageBreak/>
        <w:t>2、代理商需同时出具生产厂家和代理方的资料。</w:t>
      </w:r>
    </w:p>
    <w:p w:rsidR="00096D95" w:rsidRPr="00BE57B4" w:rsidRDefault="00096D95" w:rsidP="00096D95">
      <w:pPr>
        <w:ind w:firstLine="480"/>
        <w:rPr>
          <w:rFonts w:ascii="仿宋_GB2312" w:eastAsia="仿宋_GB2312" w:hAnsi="仿宋_GB2312" w:cs="仿宋_GB2312" w:hint="eastAsia"/>
          <w:bCs/>
          <w:sz w:val="24"/>
        </w:rPr>
      </w:pPr>
      <w:r w:rsidRPr="00BE57B4">
        <w:rPr>
          <w:rFonts w:ascii="仿宋_GB2312" w:eastAsia="仿宋_GB2312" w:hAnsi="仿宋_GB2312" w:cs="仿宋_GB2312" w:hint="eastAsia"/>
          <w:bCs/>
          <w:sz w:val="30"/>
          <w:szCs w:val="30"/>
        </w:rPr>
        <w:t>3、国际供应商只须提供公司注册证明。</w:t>
      </w:r>
    </w:p>
    <w:p w:rsidR="009168A0" w:rsidRPr="00096D95" w:rsidRDefault="009168A0"/>
    <w:sectPr w:rsidR="009168A0" w:rsidRPr="00096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8A0" w:rsidRDefault="009168A0" w:rsidP="00096D95">
      <w:r>
        <w:separator/>
      </w:r>
    </w:p>
  </w:endnote>
  <w:endnote w:type="continuationSeparator" w:id="1">
    <w:p w:rsidR="009168A0" w:rsidRDefault="009168A0" w:rsidP="00096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8A0" w:rsidRDefault="009168A0" w:rsidP="00096D95">
      <w:r>
        <w:separator/>
      </w:r>
    </w:p>
  </w:footnote>
  <w:footnote w:type="continuationSeparator" w:id="1">
    <w:p w:rsidR="009168A0" w:rsidRDefault="009168A0" w:rsidP="00096D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6D95"/>
    <w:rsid w:val="00096D95"/>
    <w:rsid w:val="0091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6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6D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6D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6D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2013-09-06T02:38:00Z</dcterms:created>
  <dcterms:modified xsi:type="dcterms:W3CDTF">2013-09-06T02:38:00Z</dcterms:modified>
</cp:coreProperties>
</file>